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5B" w:rsidRPr="0005072A" w:rsidRDefault="004D245B" w:rsidP="004D24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05072A"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4D245B" w:rsidRPr="0005072A" w:rsidRDefault="004D245B" w:rsidP="004D245B">
      <w:pPr>
        <w:jc w:val="right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/>
        </w:rPr>
        <w:t>к Регламенту по открытой валютной позиции банка</w:t>
      </w:r>
    </w:p>
    <w:p w:rsidR="004D245B" w:rsidRPr="0005072A" w:rsidRDefault="004D245B" w:rsidP="004D245B">
      <w:pPr>
        <w:jc w:val="center"/>
        <w:rPr>
          <w:rFonts w:ascii="Times New Roman" w:hAnsi="Times New Roman"/>
          <w:b/>
          <w:bCs/>
          <w:color w:val="0000CC"/>
          <w:sz w:val="24"/>
          <w:szCs w:val="24"/>
          <w:lang w:val="ro-RO" w:eastAsia="ru-RU"/>
        </w:rPr>
      </w:pPr>
    </w:p>
    <w:p w:rsidR="004D245B" w:rsidRPr="0005072A" w:rsidRDefault="004D245B" w:rsidP="004D245B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Порядок составления </w:t>
      </w:r>
    </w:p>
    <w:p w:rsidR="004D245B" w:rsidRPr="0005072A" w:rsidRDefault="004D245B" w:rsidP="004D245B">
      <w:pPr>
        <w:jc w:val="center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/>
          <w:bCs/>
          <w:sz w:val="24"/>
          <w:szCs w:val="24"/>
          <w:lang w:val="ru-RU" w:eastAsia="ru-RU"/>
        </w:rPr>
        <w:t>отчета «Открытая валютная позиция банка»</w:t>
      </w:r>
    </w:p>
    <w:p w:rsidR="004D245B" w:rsidRPr="0005072A" w:rsidRDefault="004D245B" w:rsidP="004D245B">
      <w:pPr>
        <w:ind w:firstLine="567"/>
        <w:jc w:val="both"/>
        <w:rPr>
          <w:rFonts w:ascii="Times New Roman" w:hAnsi="Times New Roman"/>
          <w:color w:val="0000CC"/>
          <w:sz w:val="24"/>
          <w:szCs w:val="24"/>
          <w:lang w:val="ro-RO" w:eastAsia="ru-RU"/>
        </w:rPr>
      </w:pP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Информация, включенная в отчет, делится на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части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a)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таблица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A 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Валютные активы банка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”;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b)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таблица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B 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Валютные обязательства банка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”;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c)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таблица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C 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Показатели открытой валютной позиции банка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color w:val="0000CC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Таблицы содержат соответствующую информацию для следующих иностранных валют и групп иностранных валют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a)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1 -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евро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b)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2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доллар США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c)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графа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другие свободно конвертируемые валюты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d) графа 4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российский рубль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e) графа 5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румынский лей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f)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графа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6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украинская гривна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g)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7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другие иностранные валюты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;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h)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графа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8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всего по иностранным валютам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>
        <w:rPr>
          <w:rFonts w:ascii="Times New Roman" w:hAnsi="Times New Roman"/>
          <w:color w:val="0000CC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Все данные в отчете отражаются целыми цифрами, за исключением показателя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Отношение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и показателя „Отношение между балансовыми валютными активами и балансовыми валютными обязательствами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, которые указываются с двумя знаками после запятой.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4.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Данные из таблиц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A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B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представляют собой эквивалент в молдавских леях остатков в иностранной валюте по балансовым и условным счетам, а также эквивалент в</w:t>
      </w:r>
      <w:r w:rsidRPr="0005072A">
        <w:rPr>
          <w:rFonts w:ascii="Times New Roman" w:hAnsi="Times New Roman"/>
          <w:color w:val="0000CC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молдавских леях остатков по активам и обязательствам, привязанным к курсу иностранной валюты.</w:t>
      </w:r>
      <w:r w:rsidRPr="0005072A">
        <w:rPr>
          <w:rFonts w:ascii="Times New Roman" w:hAnsi="Times New Roman"/>
          <w:color w:val="0000CC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целях определения открытой валютной позиции эквивалент в молдавских леях упомянутых остатков (в т.ч. по активам и обязательствам в молдавских леях, привязанным к курсу иностранной валюты), рассчитывается с применением официального курса молдавского лея, действующего в день, на конец которого рассчитывается открытая валютная позиция.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5.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 таблицах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A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B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данные для заполнения граф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1-7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берутся из аналитического бухгалтерского учета, а данные для заполнения графы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8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получаются в результате суммирования данных из граф 1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-7.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>6.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 xml:space="preserve"> В таблице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A „Валютные активы банка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 xml:space="preserve">”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информация отражается следующим образом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>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>№ строки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>1.0.0.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Всего балансовых активов в иностранной валюте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Данный показатель определяется путем суммирования данных строк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1.1.0 şi 1.2.0.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color w:val="0000CC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Б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алансовые активы в иностранной валюте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Данный показатель определяется путем суммирования данных строк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1.1.1 – 1.1.14 минус сумма из строки 1.1.15.</w:t>
      </w:r>
      <w:r w:rsidRPr="0005072A">
        <w:rPr>
          <w:rFonts w:ascii="Times New Roman" w:hAnsi="Times New Roman"/>
          <w:color w:val="0000CC"/>
          <w:sz w:val="24"/>
          <w:szCs w:val="24"/>
          <w:lang w:val="ru-MD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Наличность.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Эта строка включает эквивалент в молдавских леях остатков наличной иностранной валюты и дорожных чеков в иностранной валюте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учет которых ведется на соответствующих счетах из следующей группы Плана счетов бухгалтерского учета в лицензированных банках Республики Молдова, утвержденного Постановлением Административного совета Национального банка Молдовы №15 от 26 марта 1997 г. (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Monitorul Oficial al Republicii Moldova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1997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г.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№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33-34,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ст.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54),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 последующими изменениями и дополнениями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далее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–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План счетов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1000.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lastRenderedPageBreak/>
        <w:t xml:space="preserve">1.1.2.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Cчета</w:t>
      </w:r>
      <w:r>
        <w:rPr>
          <w:rFonts w:ascii="Times New Roman" w:hAnsi="Times New Roman"/>
          <w:sz w:val="24"/>
          <w:szCs w:val="24"/>
          <w:u w:val="single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„Ностро”, открытые за границей.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Данная строка включает эквивалент в молдавских леях остатков в иностранной валюте открытых за границей счетов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Ностро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следующей группы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1.1.3.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Размещения за границей лицензированного банка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. Эта строка включает эквивалент в молдавских леях остатков в иностранной валюте размещений лицензированного банка за границей,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1070, 1090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Средства, размещенные овернайт у нерезидентов, и кредиты овернайт нерезидентам.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Эта строка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включает эквивалент в молдавских леях остатков в иностранной валюте средств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размещенных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овернайт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за границей, и кредитов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овернайт,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предоставленных иностранным банкам, срок возврата которых не превышает срок, предусмотренный в заключенном между сторонами юридическом документе, а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1060, 1330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1.1.5.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Cчета „Ностро”, открытые в банках Республики Молдова.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Эта строка включает эквивалент в молдавских леях остатков в иностранной валюте счетов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Ностро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открытых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в банках Республики Молдова,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следующей группы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1.1.6.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Размещения лицензированного банка в банках Республики Молдова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. Эта строка включает эквивалент в молдавских леях остатков в иностранной валюте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размещений в банках Республики Молдова (за исключением обязательных резервов, размещенных в Национальном банке Молдовы),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1070, 1090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1.1.7.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 xml:space="preserve">Средства, размещенные овернайт у резидентов, и кредиты овернайт резидентам.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Эта строка включает эквивалент в молдавских леях остатков в иностранной валюте средств, размещенных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овернайт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в банках Республики Молдова, и кредитов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предоставленных банкам Республики Молдова, срок возврата которых не превышает срок, предусмотренный в заключенном между сторонами юридическом документе,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а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1060, 1330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1.1.8.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Обязательные резервы, размещенные в НБМ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. Эта строка включает эквивалент в молдавских леях остатков в иностранной валюте обязательных резервов, размещенных в Национальном банке Молдовы,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следующей группы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1090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1.1.9.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Кредиты, предоставленные правительству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. Эта строка включает эквивалент в молдавских леях остатков в иностранной валюте по соответствующим счетам из следующих групп Пла</w:t>
      </w:r>
      <w:r>
        <w:rPr>
          <w:rFonts w:ascii="Times New Roman" w:hAnsi="Times New Roman"/>
          <w:sz w:val="24"/>
          <w:szCs w:val="24"/>
          <w:lang w:val="ru-MD" w:eastAsia="ru-RU"/>
        </w:rPr>
        <w:t>на счетов (за исключением контр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счетов, касающихся регулирования стоимости соответствующих активов по амортизированной стоимости,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и контрсчетов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касающихся скидок на потери от обесценения соответствующих активов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1360, 1370, 1380, 1390.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1.1.10. </w:t>
      </w:r>
      <w:r w:rsidRPr="0005072A">
        <w:rPr>
          <w:rFonts w:ascii="Times New Roman" w:hAnsi="Times New Roman"/>
          <w:sz w:val="24"/>
          <w:szCs w:val="24"/>
          <w:u w:val="single"/>
          <w:lang w:val="ru-MD" w:eastAsia="ru-RU"/>
        </w:rPr>
        <w:t>Кредиты, предоставленные резидентам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. Эта строка включает эквивалент в молдавских леях остатков в иностранной валюте предоставленных резидентам кредитов,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</w:t>
      </w:r>
      <w:r>
        <w:rPr>
          <w:rFonts w:ascii="Times New Roman" w:hAnsi="Times New Roman"/>
          <w:sz w:val="24"/>
          <w:szCs w:val="24"/>
          <w:lang w:val="ru-MD" w:eastAsia="ru-RU"/>
        </w:rPr>
        <w:t>на счетов (за исключением контр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счетов, касающихся</w:t>
      </w:r>
      <w:r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регулирования стоимости соответствующих активов по амортизированной стоимости, и контрсчетов, касающихся скидок на потери от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обесценения соответствующих активов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lastRenderedPageBreak/>
        <w:t>1060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(отражаются средства, размещенные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, срок возврата которых превышает срок, предусмотренный в заключенном между сторонами юридическом документе); </w:t>
      </w: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t xml:space="preserve">1230, 1240, 1260, 1290, 1310, 1320; 1330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(отражаются предоставленные кредиты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срок возврата которых превышает срок, предусмотренный в заключенном между сторонами юридическом документе),</w:t>
      </w:r>
      <w:r w:rsidRPr="0005072A">
        <w:rPr>
          <w:rFonts w:ascii="Times New Roman" w:hAnsi="Times New Roman"/>
          <w:color w:val="0000CC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t>1340, 1350, 1410, 1420</w:t>
      </w:r>
      <w:r w:rsidRPr="0005072A">
        <w:rPr>
          <w:rFonts w:ascii="Times New Roman" w:hAnsi="Times New Roman"/>
          <w:i/>
          <w:iCs/>
          <w:color w:val="0000CC"/>
          <w:sz w:val="24"/>
          <w:szCs w:val="24"/>
          <w:lang w:val="ru-MD" w:eastAsia="ru-RU"/>
        </w:rPr>
        <w:t xml:space="preserve">, </w:t>
      </w: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t>1430, 1440, 1450,</w:t>
      </w:r>
      <w:r w:rsidRPr="0005072A">
        <w:rPr>
          <w:rFonts w:ascii="Times New Roman" w:hAnsi="Times New Roman"/>
          <w:i/>
          <w:iCs/>
          <w:color w:val="0000CC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t>1460, 1470, 1490, 1510.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Кредиты, предоставленные нерезидентам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Эта строка включает эквивалент в молдавских леях остатков в иностранной валюте предоставленных нерезидентам кредитов,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 (за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потери от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обесценения соответствующих активов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t xml:space="preserve">1060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(отражаются средства, размещенные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срок возврата которых превышает срок, предусмотренный в заключенном между сторонами юридическом документе);</w:t>
      </w:r>
      <w:r w:rsidRPr="0005072A">
        <w:rPr>
          <w:rFonts w:ascii="Times New Roman" w:hAnsi="Times New Roman"/>
          <w:color w:val="0000CC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i/>
          <w:iCs/>
          <w:sz w:val="24"/>
          <w:szCs w:val="24"/>
          <w:lang w:val="ru-MD" w:eastAsia="ru-RU"/>
        </w:rPr>
        <w:t>1230, 1240, 1260, 1290, 1310, 1320; 1330</w:t>
      </w:r>
      <w:r w:rsidRPr="0005072A">
        <w:rPr>
          <w:rFonts w:ascii="Times New Roman" w:hAnsi="Times New Roman"/>
          <w:color w:val="0000CC"/>
          <w:sz w:val="24"/>
          <w:szCs w:val="24"/>
          <w:lang w:val="ru-MD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(отражаются предоставленные кредиты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срок возврата которых превышает срок, предусмотренный в заключенном между сторонами юридическом документе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); </w:t>
      </w: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1340, 1350, 1410, 1420, 1430, 1440, 1450,</w:t>
      </w:r>
      <w:r w:rsidRPr="0005072A">
        <w:rPr>
          <w:rFonts w:ascii="Times New Roman" w:hAnsi="Times New Roman"/>
          <w:i/>
          <w:iCs/>
          <w:color w:val="0000CC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1460, 1470, 1490, 1510.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1.1.12.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Финансовый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лизинг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. Эта строка включает эквивалент в молдавских леях остатков в иностранной валюте по соответствующим счетам из следующей группы Пла</w:t>
      </w:r>
      <w:r>
        <w:rPr>
          <w:rFonts w:ascii="Times New Roman" w:hAnsi="Times New Roman"/>
          <w:sz w:val="24"/>
          <w:szCs w:val="24"/>
          <w:lang w:val="ru-RU" w:eastAsia="ru-RU"/>
        </w:rPr>
        <w:t>на счетов (за исключением контр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счетов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касающихся регулирования стоимости соответствующих активов по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амортизированной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стоимости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и контрсчетов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касающихся скидок на потери от обесценения соответствующих активов):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 xml:space="preserve">1530.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Ценные бумаги.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по соответствующим счетам из следующей группы Пла</w:t>
      </w:r>
      <w:r>
        <w:rPr>
          <w:rFonts w:ascii="Times New Roman" w:hAnsi="Times New Roman"/>
          <w:sz w:val="24"/>
          <w:szCs w:val="24"/>
          <w:lang w:val="ru-RU" w:eastAsia="ru-RU"/>
        </w:rPr>
        <w:t>на счетов (за исключением контр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счетов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касающихся скидок на потери от обесценения соответствующих активов):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1150, 1160, 1180, 1220, 1560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color w:val="0000CC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активы.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соответствующим счетам групп счетов класса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Активы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Плана счетов, которые не включены в строки 1.1.1 – 1.1.13 и в строку 1.2.0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(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за исключением контрсчетов, касающихся регулирования стоимости соответствующих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активов по амортизированной стоимости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и контрсчетов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 касающихся скидок на потери от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обесценения соответствующих активов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)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.</w:t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1.1.15.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Регулирования и скидки на потери от обесценения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Эта строка включает эквивалент в молдавских леях остатков в иностранной валюте по следующим контрсчетам из групп счетов класса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Активы”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a)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контрсчета, касающиеся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регулирования стоимости соответствующих активов по амортизированной стоимости;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b)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контрсчета, касающиеся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скидок на потери от обесценения соответствующих активов.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1.2.0.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Регулирующая статья по активам в иностранной валюте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Эта строка включает эквивалент в молдавских леях остатков в иностранной валюте по соответствующим счетам из следующих групп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1840, 1850, 1860.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Всего активов, привязанных к курсу иностранной валюты.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2.1.0 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2.2.0 минус сумма из строки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2.3.0.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2.1.0.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Привязанные предоставленные кредиты.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предоставленных кредитов, привязанных к курсу иностранной валюты, 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Плана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lastRenderedPageBreak/>
        <w:t>счетов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(за исключением контрсчетов, касающихся регулирования стоимости соответствующих активов по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 xml:space="preserve">амортизированной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стоимости,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и контрсчетов,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касающихся скидок на потери от обесценения соответствующих активов):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1060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(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отражаются средства, размещенные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срок возврата которых превышает срок, предусмотренный в заключенном между сторонами юридическом документе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); </w:t>
      </w: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1230,</w:t>
      </w:r>
      <w:r w:rsidRPr="0005072A">
        <w:rPr>
          <w:rFonts w:ascii="Times New Roman" w:hAnsi="Times New Roman"/>
          <w:i/>
          <w:iCs/>
          <w:color w:val="0000CC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 xml:space="preserve">1240, 1260, 1290, 1310, 1320, 1330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(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отражаются предоставленные кредиты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овернайт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, срок возврата которых превышает срок, предусмотренный в заключенном между сторонами юридическом документе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); </w:t>
      </w: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1340, 1350, 1360, 1370, 1380, 1390, 1410,</w:t>
      </w:r>
      <w:r w:rsidRPr="0005072A">
        <w:rPr>
          <w:rFonts w:ascii="Times New Roman" w:hAnsi="Times New Roman"/>
          <w:i/>
          <w:iCs/>
          <w:color w:val="0000CC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1420, 1430, 1440, 1450, 1460, 1470, 1490, 1510.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2.2.0.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привязанные активы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. Эта строка включает эквивалент в молдавских леях остатков активов (иных, чем включенные в сроку 2.1.0), привязанных к курсу иностранной валюты (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за исключением контрсчетов, касающихся регулирования стоимости соответствующих активов по амортизированной стоимости, и контрсчетов, касающихся скидок на потери от обесценения соответствующих активов)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2.3.0.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Регулирования и скидки на потери от обесценения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Эта строка включает эквивалент в молдавских леях остатков следующих контрсчетов (привязанных к курсу иностранной валюты) из групп счетов класса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Активы”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a) контрсчета, касающиеся регулирования стоимости соответствующих активов по амортизированной стоимости;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b) контрсчета, касающиеся скидок на потери от обесценения соответствующих активов.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Всего условных активов в иностранной валюте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3.1.0, 3.2.0 </w:t>
      </w:r>
      <w:r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3.3.0.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trike/>
          <w:sz w:val="20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3.1.0.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Покупки – сделки до востребования.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3.1.1 - 3.1.4.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3.1.1.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Покупки – сделки до востребования с банками Республики Молдова.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сделкам спот,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3.1.2.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Покупки – сделки до востребования с иностранными банками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иностранными банками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сделкам спот,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3.1.3.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Покупки – сделки до востребования с 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резидентами (иными, чем банки)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сделкам спот,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3.1.4.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Покупки – сделки до востребования с нерезидентами.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сделкам спот,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3.2.0.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–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срочные сделки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3.2.1 - 3.2.12.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3.2.1.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сделки форвард с банками Республики Молдова.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приобрести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иностранную валюту по сделкам форвард,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lastRenderedPageBreak/>
        <w:t xml:space="preserve">3.2.2.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сделки форвард с иностранными банками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иностранными банками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приобрести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иностранную валюту по сделкам форвард,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3.2.3.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сделки форвард с 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резидентами (иными, чем банки)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сделкам форвард,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3.2.4.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сделки форвард с нерезидентами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нерезидентами (иными, чем банки)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сделкам форвард,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3.2.5.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валютные сделки своп с банками Республики Молдова.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приобрести иностранную валюту по валютным сделкам своп,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3.2.6.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валютные сделки своп с иностранными банками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иностранными банками приобрести иностранную валюту по валютным сделкам своп,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3.2.7.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валютные сделки своп с 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валютным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сделкам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своп,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3.2.8.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валютные сделки своп с нерезидентами.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приобрести иностранную валюту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по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валютным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сделкам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своп,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3.2.9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срочные сделки с банками Республики Молдова.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другими банками Республики Молдова приобрести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3.2.1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3.2.5),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3.2.10.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срочные сделки с иностранными банками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иностранными банками Республики Молдова приобрести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3.2.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3.2.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6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),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3.2.11.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срочные сделки с 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приобрести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3.2.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3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3.2.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7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),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lastRenderedPageBreak/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3.2.12.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покупки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– срочные сделки с нерезидентами.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приобрести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3.2.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4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3.2.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8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),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учет которых ведется на следующем счете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6102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3.3.0.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Получение кредитов/приобретение финансовых инструментов.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В этой строке отражается информация о тех (дебетовых) обязательствах банка получить кредиты/приобрести ценные бумаги и другие финансовые инструменты, которые должны быть оплачены в иной валюте, чем та, в которой выражены кредиты/финансовые инструменты. Эта строка включает эквивалент в молдавских леях соответствующих остатков в иностранной валюте по соответствующим счетам из следующей группы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6200.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4.0.0.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Всего валютных активов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1.0.0, 2.0.0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3.0.0.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 xml:space="preserve">7.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В таблице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 xml:space="preserve">B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информация отражается следующим образом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>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Всего балансовых активов в иностранной валюте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Этот показатель определяется путем суммирования данных по строкам 1.1.0 и 1.2.0.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Балансовые активы в иностранной валюте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 – 1.1.26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минус сумма из строки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1.1.27.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Счета „Лоро” иностранных банков.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счетам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Лоро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иностранных банков, учет которых ведется на соответствующих счетах из следующей группы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Депозиты иностранных банков.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полученным от иностранных банков депозитам, 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2070, 2340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Депозиты и займы овернайт от нерезидентов.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полученным от нерезидентов депозитам и займам овернайт, 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2060, 2330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Счета „Лоро”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банков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Республики Молдова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по счетам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Лоро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банков Республики Молдова, 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1.1.5.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Депозиты банков Республики Молдова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Эта строка включает эквивалент в молдавских леях остатков в иностранной валюте по полученным от банков Республики Молдова депозитам, 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2070, 2340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1.1.6.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Депозиты и займы овернайт от 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полученным от резидентов депозитам и займам овернайт, учет которых ведется на соответствующих счетах из следующих групп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2060, 2330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1.1.7.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Депозиты до востребования правительства.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иностранной валюте по следующим счетам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lastRenderedPageBreak/>
        <w:t>2263, 2264, 2266, 2267, 2268, 2269, 2271, 2272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1.1.8.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Текущие счета юридических лиц-резидентов.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по текущим счетам в иностранной валюте юридических лиц-резидентов и физических лиц-резидентов, которые осуществляют предпринимательскую деятельность или другой вид деятельности,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2224, 2226, 2231, 2251, 2258, 2291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>1.1.9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Текущие счета юридических лиц-нерезидентов.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по текущим счетам в иностранной валюте юридических лиц-нерезидентов и физических лиц-нерезидентов, которые осуществляют предпринимательскую деятельность или другой вид деятельности,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2224, 2226, 2231, 2251, 2258, 2291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MD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1.1.10.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Текущие счета физических лиц-резидентов.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текущих счетов в иностранной валюте физических лиц-резидентов (за исключением осуществляющих предпринимательскую деятельность или другой вид деятельности),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2225, 2226, 2252, 2259, 2291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Текущие счета физических лиц-нерезидентов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текущих счетов в иностранной валюте физических лиц-нерезидентов (за исключением осуществляющих предпринимательскую деятельность или другой вид деятельности),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2225, 2226, 2252, 2259, 2291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1.1.12.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Срочные депозиты, полученные от правительства.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следующим счетам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2211, 2212, 2213, 2214, 2215, 2216, 2361, 2362, 2363, 2364, 2365, 2366, 2367, 2368, 2369, 2541, 2542, 2544, 2545, 2561, 2562, 2563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Срочные депозиты юридических лиц-резидентов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по срочным депозитам в иностранной валюте юридических лиц-резидентов и физических лиц-резидентов, которые осуществляют предпринимательскую деятельность или другой вид деятельности,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2371, 2372, 2373, 2381, 2382, 2383, 2411, 2412, 2413, 2414, 2415, 2416, 2421, 2422, 2423, 2424, 2425, 2426, 2431, 2432, 2433, 2434, 2435, 2436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Срочные депозиты юридических лиц-нерезидентов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по срочным депозитам в иностранной валюте юридических лиц-нерезидентов и физических лиц-нерезидентов, которые осуществляют предпринимательскую деятельность или другой вид деятельности,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2371, 2372, 2373, 2381, 2382, 2383, 2411, 2412, 2413, 2414, 2415, 2416, 2421, 2422, 2423, 2424, 2425, 2426, 2431, 2432, 2433, 2434, 2435, 2436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1.1.15.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Срочные депозиты физических лиц-резидентов.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Данная строка включает эквивалент в молдавских леях остатков по срочным депозитам в иностранной валюте физических лиц-резидентов (за исключением осуществляющих предпринимательскую деятельность или другой вид деятельности),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2374, 2375, 2376, 2384, 2385, 2386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1.1.16.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Срочные депозиты физических лиц-нерезидентов.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Данная строка включает эквивалент в молдавских леях остатков по срочным депозитам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иностранной валюте физических лиц-нерезидентов (за исключением осуществляющих предпринимательскую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деятельность или другой вид деятельности),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2374, 2375, 2376, 2384, 2385, 2386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color w:val="0000CC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1.1.17.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депозиты юридических лиц-резидентов.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Данная строка включает эквивалент в молдавских леях остатков по депозитам в иностранной валюте юридических лиц-резидентов и физических лиц-резидентов, которые осуществляют предпринимательскую деятельность или другой вид деятельности,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2232, 2234, 2235, 2254, 2256, 2261, 2265, 2273, 2312, 2313, 2314, 2315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1.1.18.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депозиты юридических лиц-нерезидентов.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Данная строка включает эквивалент в молдавских леях остатков по депозитам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иностранной валюте юридических лиц-нерезидентов и физических лиц-нерезидентов, которые осуществляют предпринимательскую деятельность или другой вид деятельности,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2232, 2235, 2254, 2256, 2261, 2312, 2313, 2314, 2315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1.1.19.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депозиты физических лиц-резидентов.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Данная строка включает эквивалент в молдавских леях остатков по депозитам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иностранной валюте физических лиц-резидентов (за исключением осуществляющих предпринимательскую деятельность или другой вид деятельности),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2233, 2236, 2255, 2257, 2262, 2311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депозиты физических лиц-нерезидентов.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Данная строка включает эквивалент в молдавских леях остатков по депозитам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иностранной валюте физических лиц-нерезидентов (за исключением осуществляющих предпринимательскую деятельность или другой вид деятельности), учет которых ведется на следующих счетах </w:t>
      </w:r>
      <w:r w:rsidRPr="0005072A">
        <w:rPr>
          <w:rFonts w:ascii="Times New Roman" w:hAnsi="Times New Roman"/>
          <w:sz w:val="24"/>
          <w:szCs w:val="24"/>
          <w:lang w:val="ru-MD" w:eastAsia="ru-RU"/>
        </w:rPr>
        <w:t>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color w:val="0000CC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2233, 2236, 2255, 2257, 2262, 2311</w:t>
      </w:r>
      <w:r w:rsidRPr="0005072A">
        <w:rPr>
          <w:rFonts w:ascii="Times New Roman" w:hAnsi="Times New Roman"/>
          <w:color w:val="0000CC"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Кредиты, полученные от 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</w:t>
      </w:r>
      <w:r>
        <w:rPr>
          <w:rFonts w:ascii="Times New Roman" w:hAnsi="Times New Roman"/>
          <w:sz w:val="24"/>
          <w:szCs w:val="24"/>
          <w:lang w:val="ru-RU" w:eastAsia="ru-RU"/>
        </w:rPr>
        <w:t>те по полученным от кредиторов-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резидентов займам (в т.ч. овердрафтам по счетам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Ностро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, открытым банком Республики Молдова в других банках Республики Молдова), учет которых ведется по соответствующим счетам из следующих групп Плана счетов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(за исключением контрсчетов, касающихся регулирования стоимости соответствующих обязательств по амортизированной стоимости)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2030, 2090, 2100, 2120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Кредиты, полученные от нерезидентов, со сроком погашения до 1 года (включительно).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займам с контрактным сроком погашения до одного года (включительно), полученным от кредиторов-нерезидентов (в т.ч. овердрафтам с контрактным сроком погашения до одного года (включительно), разрешенным по счетам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Ностро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, открытым банком Республики Молдова в иностранных банках),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учет которых ведется по соответствующим счетам из следующих групп Плана счетов (за исключением контрсчетов, касающихся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регулирования стоимости соответствующих обязательств по амортизированной стоимости):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2030, 2090, 2110, 2120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Кредиты, полученные от нерезидентов, со сроком погашения свыше 1 года.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займам с контрактным сроком погашения свыше одного года, полученным от кредиторов-нерезидентов (в т.ч. овердрафтам со сроком погашения свыше одного года,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разрешенным по счетам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Ностро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, открытым банком Республики Молдова в иностранных банках),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учет которых ведется по соответствующим счетам из следующих групп Плана счетов (за исключением контрсчетов, касающихся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регулирования стоимости соответствующих обязательств по амортизированной стоимости):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2030, 2090, 2110, 2120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lastRenderedPageBreak/>
        <w:t xml:space="preserve">1.1.24.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заимствования от 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полученным от резидентов займам (в виде соглашений REPO и ломбардных преимуществ, выпущенных/проданных ценных бумаг, финансового лизинга, субордонированных долгов), учет которых ведется по соответствующим счетам из следующих групп Плана счетов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(за исключением контрсчетов, касающихся регулирования стоимости соответствующих обязательств по амортизированной стоимости)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2150, 2180, 2530, 2820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1.1.25.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заимствования от нерезидентов.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полученным от нерезидентов займам (в виде соглашений REPO и ломбардных преимуществ, выпущенных/проданных ценных бумаг, финансового лизинга, субордонированных долгов), учет которых ведется по соответствующим счетам из следующих групп Плана счетов 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(за исключением контр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счетов, касающихся регулирования стоимости соответствующих обязательств по амортизированной стоимости)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2150, 2180, 2530, 2820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1.1.26.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обязательства.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соответствующим счетам из групп счетов класса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Обязательства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Плана счетов, которые не включены в строки 1.1.1 – 1.1.25 и в строку 2.2.0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(за исключением контр-счетов, касающихся регулирования стоимости соответствующих обязательств по амортизированной стоимости)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>1.1.27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Регулирования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. Эта строка включает эквивалент в молдавских леях остатков в иностранной валюте по контрсчетам, касающимся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регулирования стоимости соответствующих обязательств по амортизированной стоимости, отраженным в группах счетов класса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Обязательства” Плана счетов.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1.2.0.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Регулирующая статья по обязательствам в иностранной валюте.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по соответствующим счетам из следующих групп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2840, 2850, 2860.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Всего обязательств, привязанных к курсу иностранной валюты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2.1.0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2.2.0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минус сумма из строки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2.3.0.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2.1.0.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Привязанные полученные кредиты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. Эта строка включает эквивалент в молдавских леях остатков по полученным кредитам, привязанным к курсу иностранной валюты, учет которых ведется по соответствующим счетам из следующих групп Плана счетов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 (за исключением контр-счетов, касающихся регулирования стоимости соответствующих обязательств по амортизированной стоимости)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2090, 2100, 2110, 2120.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2.2.0.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Прочие привязанные обязательства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Эта строка включает эквивалент в молдавских леях остатков обязательств (иных, чем включенные в сроку 2.1.0), привязанных к курсу иностранной валюты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(за исключением контрсчетов, касающихся регулирования стоимости соответствующих обязательств по амортизированной стоимости)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>2.3.0.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Регулирования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. Эта строка включает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эквивалент в молдавских леях остатков контрсчетов (привязанных к курсу иностранной валюты),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касающихся регулирования стоимости соответствующих обязательств по амортизированной стоимости,</w:t>
      </w: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отраженных в группах счетов класса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Обязательства” Плана счетов.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Всего условных обязательств в иностранной валюте.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3.1.0, 3.2.0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3.3.0.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trike/>
          <w:sz w:val="20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3.1.0.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–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сделки до востребования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3.1.1 - 3.1.4.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3.1.1.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–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сделки до востребования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 банками Республики Молдова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Эта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строка включает эквивалент в молдавских леях остатков в иностранной валюте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lastRenderedPageBreak/>
        <w:t>обязательств банка перед другими банками Республики Молдова продать иностранную валюту по сделкам спот, учет которых ведется на следующем счете Плана счетов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3.1.2.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сделки до востребования с иностранными банками.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сделкам спот,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3.1.3.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сделки до востребования с 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продать иностранную валюту по сделкам спот,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3.1.4.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сделки до востребования с нерезидентами.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сделкам спот,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6401.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3.2.0.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срочные сделки.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3.2.1 - 3.2.12.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3.2.1.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–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сделки форвард с банками Республики Молдова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Эта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строка включает эквивалент в молдавских леях остатков в иностранной валюте обязательств банка перед другими банками Республики Молдова продать иностранную валюту по сделкам форвард,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3.2.2.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сделки форвард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 иностранными банками.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сделкам форвард,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3.2.3.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сделки форвард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 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резидентами (иными, чем банки) продать иностранную валюту по сделкам форвард,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3.2.4.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Продажи – сделки форвард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с нерезидентами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сделкам форвард,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3.2.5. 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Продажи – валютны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сделки сво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п с банками Республики Молдова.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Эта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строка включает эквивалент в молдавских леях остатков в иностранной валюте обязательств банка перед другими банками Республики Молдова продать иностранную валюту по валютным сделкам своп,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3.2.6.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Продажи – 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валютны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сделки сво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 с иностранными банками.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валютным сделкам своп,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3.2.7.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Продажи – 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валютны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сделки сво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 с 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резидентами (иными, чем банки) продать иностранную валюту по валютным сделкам своп,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3.2.8.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Продажи – 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валютны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е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 xml:space="preserve"> сделки сво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 с нерезидентами.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</w:t>
      </w:r>
      <w:r w:rsidRPr="0005072A">
        <w:rPr>
          <w:rFonts w:ascii="Times New Roman" w:hAnsi="Times New Roman"/>
          <w:color w:val="0000CC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нерезидентами (иными, чем банки) продать иностранную валюту по валютным сделкам своп, учет которых ведется на следующем счете Плана счетов: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3.2.9.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продажи - срочные операции с банками Республики Молдова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другими банками Республики Молдова продать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3.2.1 и 3.2.5),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3.2.10.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 xml:space="preserve">Прочие продажи - срочные операции с иностранными банками.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остатков в иностранной валюте обязательств банка перед иностранными банками продать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3.2.2 и 3.2.6)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u-RU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3.2.11.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продажи - срочные операции с 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резидентами (иными, чем банки) продать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3.2.3 и 3.2.7)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 xml:space="preserve">3.2.12. </w:t>
      </w:r>
      <w:r w:rsidRPr="0005072A">
        <w:rPr>
          <w:rFonts w:ascii="Times New Roman" w:hAnsi="Times New Roman"/>
          <w:iCs/>
          <w:sz w:val="24"/>
          <w:szCs w:val="24"/>
          <w:u w:val="single"/>
          <w:lang w:val="ru-RU" w:eastAsia="ru-RU"/>
        </w:rPr>
        <w:t>Прочие продажи - срочные операции с нерезидентами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Эта строка включает эквивалент в молдавских леях остатков в иностранной валюте обязательств банка перед нерезидентами (иными, чем банки) продать иностранную валюту по срочным валютным сделкам (иным, чем указанные в строках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3.2.4 и 3.2.8)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, учет которых ведется на следующем счете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i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6402</w:t>
      </w:r>
      <w:r w:rsidRPr="0005072A">
        <w:rPr>
          <w:rFonts w:ascii="Times New Roman" w:hAnsi="Times New Roman"/>
          <w:iCs/>
          <w:sz w:val="24"/>
          <w:szCs w:val="24"/>
          <w:lang w:val="ro-RO" w:eastAsia="ru-RU"/>
        </w:rPr>
        <w:t>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3.3.0. </w:t>
      </w:r>
      <w:r>
        <w:rPr>
          <w:rFonts w:ascii="Times New Roman" w:hAnsi="Times New Roman"/>
          <w:sz w:val="24"/>
          <w:szCs w:val="24"/>
          <w:u w:val="single"/>
          <w:lang w:val="ru-RU" w:eastAsia="ru-RU"/>
        </w:rPr>
        <w:t>Выдача кредитов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/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продажа финансовых инструментов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 этой строке отражается информация о тех (кредитовых) обязательствах банка выдать кредиты/продать ценные бумаги и прочие финансовые инструменты, которые должны быть оплачены в иной валюте, чем та, в которой выражены кредиты/финансовые инструменты.</w:t>
      </w:r>
      <w:r w:rsidRPr="0005072A">
        <w:rPr>
          <w:rFonts w:ascii="Times New Roman" w:hAnsi="Times New Roman"/>
          <w:color w:val="0000CC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Эта строка включает эквивалент в молдавских леях соответствующих остатков в иностранной валюте по соответствующим счетам из следующей группы Плана счетов: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/>
          <w:iCs/>
          <w:sz w:val="24"/>
          <w:szCs w:val="24"/>
          <w:lang w:val="ro-RO" w:eastAsia="ru-RU"/>
        </w:rPr>
        <w:t>6600.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4.0.0. </w:t>
      </w:r>
      <w:r w:rsidRPr="0005072A">
        <w:rPr>
          <w:rFonts w:ascii="Times New Roman" w:hAnsi="Times New Roman"/>
          <w:sz w:val="24"/>
          <w:szCs w:val="24"/>
          <w:u w:val="single"/>
          <w:lang w:val="ru-RU" w:eastAsia="ru-RU"/>
        </w:rPr>
        <w:t>Всего валютных обязательств</w:t>
      </w:r>
      <w:r w:rsidRPr="0005072A">
        <w:rPr>
          <w:rFonts w:ascii="Times New Roman" w:hAnsi="Times New Roman"/>
          <w:sz w:val="24"/>
          <w:szCs w:val="24"/>
          <w:u w:val="single"/>
          <w:lang w:val="ro-RO" w:eastAsia="ru-RU"/>
        </w:rPr>
        <w:t>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Этот показатель определяется путем суммирования данных по строкам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1.0.0,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2.0.0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и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3.0.0.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bCs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 xml:space="preserve">8.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В таблице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 xml:space="preserve"> C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информация отражается следующим образом</w:t>
      </w:r>
      <w:r w:rsidRPr="0005072A">
        <w:rPr>
          <w:rFonts w:ascii="Times New Roman" w:hAnsi="Times New Roman"/>
          <w:bCs/>
          <w:sz w:val="24"/>
          <w:szCs w:val="24"/>
          <w:lang w:val="ro-RO" w:eastAsia="ru-RU"/>
        </w:rPr>
        <w:t>: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o-RO" w:eastAsia="ru-RU"/>
        </w:rPr>
      </w:pP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a) В строке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1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Отношение между балансовыми валютными активами и балансовыми валютными обязательствами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>графа 8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bCs/>
          <w:sz w:val="24"/>
          <w:szCs w:val="24"/>
          <w:lang w:val="ru-RU" w:eastAsia="ru-RU"/>
        </w:rPr>
        <w:t xml:space="preserve"> указывается отношение между суммой данных из строк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1.0.0 и 2.0.0 графы 8 таблицы A и суммой данных из строк 1.0.0 и 2.0.0 графы 8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таблицы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B,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умноженное на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100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и минус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 100;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trike/>
          <w:sz w:val="20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>b) В строке 2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>Совокупный нормативный капитал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 графа 8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 указывается величина в молдавских леях совокупного нормативного капитала лицензированного банка в соответствии с порядком, предусмотренным в пункте 6.2</w:t>
      </w:r>
      <w:r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подпункт A регламента;</w:t>
      </w:r>
      <w:r w:rsidRPr="0005072A">
        <w:rPr>
          <w:rFonts w:ascii="Times New Roman" w:hAnsi="Times New Roman"/>
          <w:iCs/>
          <w:strike/>
          <w:sz w:val="20"/>
          <w:lang w:val="ru-RU" w:eastAsia="ru-RU"/>
        </w:rPr>
        <w:t xml:space="preserve">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c)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строках 3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Величина длинной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и 4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Величина короткой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iCs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графы</w:t>
      </w:r>
      <w:r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1-7, показатели по величине открытой валютной позиции по каждой иностранной валюте представляет собой разницу между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показателями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Всего валютных активов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(строка 4.0.0 таблицы А) и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Всего валютных обязательств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(строка 4.0.0 таблицы В) по каждой иностранной валюте.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Если разница положительная, в таблице С результат записывается в строке 3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Величина длинной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Если разница отрицательная, результат записывается со знаком "-" по строке 4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Величина короткой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Данные из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граф 3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Другие свободно конвертируемые валюты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и 7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Другие иностранные валюты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определяются путем суммирования величин открытых валютных позиций по каждой иностранной валюте из соответствующей категории, отдельно по положительным величинам длинных открытых валютных позиций и отрицательным величинам коротких открытых валютных позиций. Таким образом, в соответствующих графах данные могут быть отражены одновременно как по строке 3, так и по строке 4.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графе 8 данные определяются путем суммирования соответствующих данных из граф 1-7;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o-RO" w:eastAsia="ru-RU"/>
        </w:rPr>
        <w:t xml:space="preserve">d)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В строках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5 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Отношение длинной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и 6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Отношение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короткой открытой валютной позиции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графы 1-8, показатели об отношении открытой валютной позиции определяются как частные (отношения) от деления данных из строк 3 и 4 на данные из строки 2 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„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Совокупный нормативный капитал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 графа 8. </w:t>
      </w:r>
    </w:p>
    <w:p w:rsidR="004D245B" w:rsidRPr="0005072A" w:rsidRDefault="004D245B" w:rsidP="004D245B">
      <w:pPr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 xml:space="preserve">В графе 8 эти показатели также могут быть определены как сумма отношений длинной (короткой) открытой валютной позиции из граф 1-7. </w:t>
      </w:r>
    </w:p>
    <w:p w:rsidR="004D245B" w:rsidRPr="0005072A" w:rsidRDefault="004D245B" w:rsidP="004D245B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5072A">
        <w:rPr>
          <w:rFonts w:ascii="Times New Roman" w:hAnsi="Times New Roman"/>
          <w:sz w:val="24"/>
          <w:szCs w:val="24"/>
          <w:lang w:val="ru-RU" w:eastAsia="ru-RU"/>
        </w:rPr>
        <w:t>В случае, когда величина совокупного нормативного капитала равна нулю или является отрицательной, строки 5 и 6 не заполняются.</w:t>
      </w:r>
      <w:r w:rsidRPr="0005072A">
        <w:rPr>
          <w:rFonts w:ascii="Times New Roman" w:hAnsi="Times New Roman"/>
          <w:sz w:val="24"/>
          <w:szCs w:val="24"/>
          <w:lang w:val="ro-RO" w:eastAsia="ru-RU"/>
        </w:rPr>
        <w:t>”</w:t>
      </w:r>
      <w:r w:rsidRPr="0005072A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D245B" w:rsidRPr="003F3D72" w:rsidRDefault="004D245B" w:rsidP="004D245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E01FAD" w:rsidRPr="004D245B" w:rsidRDefault="00E01FAD">
      <w:pPr>
        <w:rPr>
          <w:lang w:val="ru-RU"/>
        </w:rPr>
      </w:pPr>
    </w:p>
    <w:sectPr w:rsidR="00E01FAD" w:rsidRPr="004D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29"/>
    <w:rsid w:val="004D245B"/>
    <w:rsid w:val="00DC1F29"/>
    <w:rsid w:val="00E01FAD"/>
    <w:rsid w:val="00F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9468-E4FF-494E-86B6-82DD0F9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5B"/>
    <w:pPr>
      <w:spacing w:after="0" w:line="240" w:lineRule="auto"/>
    </w:pPr>
    <w:rPr>
      <w:rFonts w:ascii="$Baltica" w:eastAsia="Times New Roman" w:hAnsi="$Baltica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2014-10-06T06:58:00Z</dcterms:created>
  <dcterms:modified xsi:type="dcterms:W3CDTF">2014-10-06T06:58:00Z</dcterms:modified>
</cp:coreProperties>
</file>